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396AE44D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.1</w:t>
      </w:r>
    </w:p>
    <w:p w14:paraId="373D2A34" w14:textId="7492BECA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>DECLARACIÓN PARA PERSONA FÍSICA</w:t>
      </w:r>
    </w:p>
    <w:p w14:paraId="6DC9BA33" w14:textId="77777777" w:rsidR="002012C4" w:rsidRPr="008A336E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8A336E">
        <w:rPr>
          <w:rFonts w:ascii="Arial" w:hAnsi="Arial" w:cs="Arial"/>
          <w:b/>
          <w:sz w:val="24"/>
          <w:szCs w:val="24"/>
        </w:rPr>
        <w:t>LICITAC</w:t>
      </w:r>
      <w:bookmarkStart w:id="1" w:name="_GoBack"/>
      <w:bookmarkEnd w:id="1"/>
      <w:r w:rsidRPr="008A336E">
        <w:rPr>
          <w:rFonts w:ascii="Arial" w:hAnsi="Arial" w:cs="Arial"/>
          <w:b/>
          <w:sz w:val="24"/>
          <w:szCs w:val="24"/>
        </w:rPr>
        <w:t>IÓN PÚBLICA LP- SAY-DIF-SC-001-2022.</w:t>
      </w:r>
    </w:p>
    <w:p w14:paraId="5F6D0114" w14:textId="6EF925A5" w:rsidR="0087155D" w:rsidRPr="008A336E" w:rsidRDefault="002012C4" w:rsidP="002012C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A336E">
        <w:rPr>
          <w:rFonts w:ascii="Arial" w:hAnsi="Arial" w:cs="Arial"/>
          <w:b/>
          <w:sz w:val="24"/>
          <w:szCs w:val="24"/>
        </w:rPr>
        <w:t>“ADQUISICION DE APARATOS ORTOPEDICOS”</w:t>
      </w:r>
      <w:bookmarkEnd w:id="0"/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AT’N: 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514B9CF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5CD1E97A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F6D22C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No desempeño empleo, cargo o comisión en el servicio público o a pesar de desempeñarlo, con la formalización del contrato correspondiente no se actualiza un Conflicto de Interés; lo anterior en cumplimiento a lo ordenado en el artículo 49, fracción IX de la Ley General de Responsabilidades Administrativas. </w:t>
      </w:r>
    </w:p>
    <w:p w14:paraId="46E9CE8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(Nota: En caso de que sí desempeñe empleo, cargo o comisión en el servicio público, deberá especificar su nombramiento o contrato y la dependencia para la que trabaja.)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815BAB"/>
    <w:rsid w:val="0087155D"/>
    <w:rsid w:val="008A336E"/>
    <w:rsid w:val="00B74237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2022-07-19T17:09:00Z</dcterms:created>
  <dcterms:modified xsi:type="dcterms:W3CDTF">2022-07-21T17:31:00Z</dcterms:modified>
</cp:coreProperties>
</file>